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上海工程技术大学2017年度校级教学建设项目立项汇总表</w:t>
      </w:r>
    </w:p>
    <w:tbl>
      <w:tblPr>
        <w:tblStyle w:val="5"/>
        <w:tblW w:w="9433" w:type="dxa"/>
        <w:jc w:val="center"/>
        <w:tblInd w:w="-9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3435"/>
        <w:gridCol w:w="900"/>
        <w:gridCol w:w="907"/>
        <w:gridCol w:w="1660"/>
        <w:gridCol w:w="11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tblHeader/>
          <w:jc w:val="center"/>
        </w:trPr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项目编号</w:t>
            </w:r>
          </w:p>
        </w:tc>
        <w:tc>
          <w:tcPr>
            <w:tcW w:w="3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负责人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项目类别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z201701001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“能源与动力工程”新专业建设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蔡颖玲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专业建设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机械工程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p201701001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以工程教育认证为导向的课程设计实践教学环节的优化研究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董林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机械工程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p201701002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《机器人基础实验》实践教学建设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赖磊捷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机械工程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k201701001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《锅炉原理与设计》课程建设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刘伟军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机械工程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k201701002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《机器人学》课程建设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朱姿娜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机械工程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p201702001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科目递进下基于CDIO模式的微机应用综合实验教学建设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单鸿涛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p201702002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《机器人控制综合实验》实践教学建设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王晓军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高级工程师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p201702003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《电机测量与保护技术实践》课程建设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韦钰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实验师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k201702001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《现代电力电子学》全英文课程建设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阚秀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k201702002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《微机原理及接口技术》课程建设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江潇潇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k201702003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《数据库原理》课程建设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孔丽红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k201702004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《C语言程序设计》MOOC课程建设 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陈强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y201702001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校企协同培养移动应用开发人才机制研究与实践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钟伯成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y201702002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工程教育专业认证视角下应用型本科教学质量评估体系研究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游晓明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j201702001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《计算机控制技术》教材建设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童东兵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电子电气工程学院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p201703001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《互联网+时代的创业实务》创新创业课程建设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杨湘浩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k201703001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《现代智能信息处理》课程教学体系研究与实践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k201703002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《电子商务》国际化全英语课程建设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汪明艳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k201703003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《物流系统规划与设计》课程建设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刘峥 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k201703004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《国际采购》课程建设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杨萌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k201703005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《创业投资管理》课程建设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李霞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k201703006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《金融学（一）》课程建设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孙娟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y201703001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在线开放课程（慕课\微课）建设与运行及教学方法改革研究——以创新创业教育为例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吴刚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y201703002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基于沉浸式方法的邮轮经济专业全英语教学改革研究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胡田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j201703001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国有资产经营与管理案例及专题分析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黄炜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j201703002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《基础会计学》教材建设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刘希麟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管理学院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p201704001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《大学化学实验》课程建设与改革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孙彦刚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化学化工学院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p201704002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《制药工艺学实验》建设与探索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茆勇军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化学化工学院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p201704003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适应工程教育的《化工原理课程设计》建设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刘锡建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化学化工学院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k201704001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《分析化学》MOOC课程建设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吴远东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化学化工学院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y201704001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“协同创新”背景下的地方高校卓越工程师人才培养模式的构建及实施—以“涂料工程”为例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王锦成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化学化工学院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y201704002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化学化工学院本科教学管理信息化模式研究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任新锋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化学化工学院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z201705001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电子封装技术专业建设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张霞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专业建设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材料工程学院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p201705001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面向中国制造2025的冷挤压模具设计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董万鹏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材料工程学院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k201705001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《材料加工过程中的物理场》课程建设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何建丽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材料工程学院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k201705002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《固态相变原理》课程建设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李忠文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材料工程学院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p201706001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基于CDIO的汽车电子电控项目建设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马西沛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工程师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汽车工程学院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p201706002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车辆工程专业校企联合指导毕业设计模式研究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张缓缓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汽车工程学院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k201706001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汽车计算机仿真技术课程建设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王旭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汽车工程学院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k201706002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《智能交通系统》课程建设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魏丹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汽车工程学院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y201706001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翻转课堂在《汽车发动机结构与原理》课程教学中的应用研究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金光灿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汽车工程学院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p201707001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《广告摄影创意设计实验》实践教学建设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刘从蓉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讲师 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艺术设计学院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p201707002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《摄影工艺实验》实践教学建设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施小军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讲师 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艺术设计学院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k201707001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产品结构设计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高瞩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艺术设计学院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k201707002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国内外摄影家作品分析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潘晓亮 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讲师 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艺术设计学院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k201707003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创意思维与设计实现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谭颖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艺术设计学院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k201708001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《飞机电气系统》课程建设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徐海荣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航空运输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j201708001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《民用航空维修理论》教材建设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李清英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航空运输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j201708002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《民航配载平衡理论与实务》教材建设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林彦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航空运输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j201708003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《航空器故障诊断技术》教材建设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杨慧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飞行学院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j201708004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《飞机机体与起落架》教材建设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李伟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飞行学院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k201709001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服装结构设计（一)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王燕珍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k201709002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纺织测试新技术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辛斌杰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k201709003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时装画基础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陈明正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j201709001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针织服装设计与工艺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柯宝珠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j201709002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创意成衣专项设计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刘若琳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j201709003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服装绘画艺术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王晓娟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j201709004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服装CAD实例教程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夏蕾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服装学院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p201710001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《微机原理与接口技术综合实验》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李立明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实验师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城市轨道交通学院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p201710002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《建筑结构课程设计》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颜喜林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城市轨道交通学院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k201710001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《车站计算机联锁控制技术》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冲蕾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城市轨道交通学院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k201710002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《城市轨道交通车辆电气设备》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彭乐乐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城市轨道交通学院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k201710003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《城市轨道交通运输技术管理》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杨聚芬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城市轨道交通学院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k201710004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《土木工程概论》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石嵘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城市轨道交通学院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j201710001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轨道交通数据处理与管理信息系统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丁小兵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城市轨道交通学院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k201711001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《角色设计》课程建设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杨媛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中韩多媒体设计学院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j201711001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《设计素描之二维形式基础》教材建设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俞丰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中韩多媒体设计学院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k201712001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《首饰设计》课程建设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陈雯雯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中法埃菲时装设计师学院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y201712001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校企共建时尚设计人才职业能力评估及教育体系研究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李春晓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中法埃菲时装设计师学院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k201716001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基于微课的《传感器技术》课程教学改革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马东玲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高等职业技术学院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k201716002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中瑞合作国际商务专业《沟通技能》全英语课程建设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黄欣懿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高等职业技术学院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k201716003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《微控制器应用》课程建设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彭远芳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高等职业技术学院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k201716004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创新任务驱动的《数控多轴加工技术》课程建设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王凌云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高等职业技术学院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y201716001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基于职业能力导向的高职连锁经营管理专业培养模式研究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袁建昌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高等职业技术学院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y201716002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基于PBL的《机械设计基础》课程教学方法改革研究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王丹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高等职业技术学院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j201716001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《模具寿命与材料》教材建设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简发萍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高等职业技术学院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y201718001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“工程教育专业认证标准”下我校大学生跨文化交际能力培养的理论与实践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张冰天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外国语学院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y201718002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基于微信和视频的交互式移动微课外语教学模式的构建与应用研究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李春琳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外国语学院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j201718001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艺术类大学英语读、写、译巅峰训练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胡平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外国语学院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k201721001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《一元微积分(上)》MOOC课程建设 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赵寿为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基础教学学院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j201721001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《概率论与数理统计》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许伯生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基础教学学院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p201722001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大学生创新能力训练课程建设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张强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k201722001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《城市危机管理》课程建设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尹乃春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k201722002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《福利经济学》课程建设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孟兆敏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k201722003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《国学经典导读》MOOC课程建设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于凯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y201722001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工科大学生人文素质教育课程体系设计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许敏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y201722002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基于“互联网+”的高校思想政治理论课教学改革与创新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刘志欣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y201722003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全员参与的大学生创新创业教育实践模式研究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程玉莲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教研项目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社会科学学院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k201723001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《后奥运时代重塑传统排球》课程建设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李华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体育教学部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k201723002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《基于运动教育模式的大学网球》课程建设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丁国华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体育教学部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k201723003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大学《擒拿》课程建设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常先坤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课程建设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体育教学部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j201723001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《民族传统体育舞龙》教材建设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苏海曼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教材建设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体育教学部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p201724001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基于Matlab虚拟仿真的电工技术实践教学建设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龙英文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工程实训中心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p201724002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OBE教育理念下的电子技术课内实验建设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章伟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工程实训中心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p201724003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基于OBE工程教育模式的电工实习综合创新实践教学建设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蔡晔敏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实验师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工程实训中心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p201724004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基于OBE教学理念的《典型零件全过程设计与制造》实践教学建设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谭晓晓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讲师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工程实训中心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p201724005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基于CDIO-OBE工程教育模式的单片机实践教学建设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陆善婷</w:t>
            </w:r>
          </w:p>
        </w:tc>
        <w:tc>
          <w:tcPr>
            <w:tcW w:w="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实验师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实践教学建设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工程实训中心</w:t>
            </w:r>
          </w:p>
        </w:tc>
      </w:tr>
    </w:tbl>
    <w:p>
      <w:r>
        <w:rPr>
          <w:rFonts w:hint="eastAsia" w:ascii="宋体" w:hAnsi="宋体"/>
          <w:sz w:val="28"/>
          <w:szCs w:val="28"/>
        </w:rPr>
        <w:t xml:space="preserve">  </w:t>
      </w:r>
    </w:p>
    <w:sectPr>
      <w:footerReference r:id="rId3" w:type="default"/>
      <w:footerReference r:id="rId4" w:type="even"/>
      <w:pgSz w:w="11907" w:h="16840"/>
      <w:pgMar w:top="2098" w:right="1531" w:bottom="1985" w:left="1531" w:header="851" w:footer="1588" w:gutter="0"/>
      <w:cols w:space="425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hint="eastAsia"/>
        <w:sz w:val="28"/>
      </w:rPr>
    </w:pPr>
    <w:r>
      <w:rPr>
        <w:rStyle w:val="7"/>
        <w:rFonts w:hint="eastAsia"/>
        <w:sz w:val="28"/>
      </w:rPr>
      <w:t>—</w:t>
    </w:r>
    <w:r>
      <w:rPr>
        <w:rStyle w:val="7"/>
        <w:sz w:val="28"/>
      </w:rPr>
      <w:fldChar w:fldCharType="begin"/>
    </w:r>
    <w:r>
      <w:rPr>
        <w:rStyle w:val="7"/>
        <w:sz w:val="28"/>
      </w:rPr>
      <w:instrText xml:space="preserve">PAGE  </w:instrText>
    </w:r>
    <w:r>
      <w:rPr>
        <w:rStyle w:val="7"/>
        <w:sz w:val="28"/>
      </w:rPr>
      <w:fldChar w:fldCharType="separate"/>
    </w:r>
    <w:r>
      <w:rPr>
        <w:rStyle w:val="7"/>
        <w:sz w:val="28"/>
      </w:rPr>
      <w:t>15</w:t>
    </w:r>
    <w:r>
      <w:rPr>
        <w:rStyle w:val="7"/>
        <w:sz w:val="28"/>
      </w:rPr>
      <w:fldChar w:fldCharType="end"/>
    </w:r>
    <w:r>
      <w:rPr>
        <w:rStyle w:val="7"/>
        <w:rFonts w:hint="eastAsia"/>
        <w:sz w:val="28"/>
      </w:rPr>
      <w:t>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13E"/>
    <w:rsid w:val="00354AB8"/>
    <w:rsid w:val="004E52D2"/>
    <w:rsid w:val="00740E61"/>
    <w:rsid w:val="00E4113E"/>
    <w:rsid w:val="11797095"/>
    <w:rsid w:val="7755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qFormat/>
    <w:uiPriority w:val="0"/>
    <w:pPr>
      <w:ind w:firstLine="420"/>
    </w:p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semiHidden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15</Pages>
  <Words>798</Words>
  <Characters>4549</Characters>
  <Lines>37</Lines>
  <Paragraphs>10</Paragraphs>
  <TotalTime>4</TotalTime>
  <ScaleCrop>false</ScaleCrop>
  <LinksUpToDate>false</LinksUpToDate>
  <CharactersWithSpaces>5337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2018-03-02T00:24:00Z</dcterms:created>
  <dc:creator>王静</dc:creator>
  <cp:lastModifiedBy>Zh</cp:lastModifiedBy>
  <dcterms:modified xsi:type="dcterms:W3CDTF">2019-03-18T02:06:00Z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