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附件1</w:t>
      </w:r>
    </w:p>
    <w:p>
      <w:pPr>
        <w:spacing w:line="500" w:lineRule="exact"/>
        <w:rPr>
          <w:rFonts w:hint="eastAsia" w:ascii="黑体" w:eastAsia="黑体"/>
          <w:szCs w:val="32"/>
        </w:rPr>
      </w:pPr>
    </w:p>
    <w:p>
      <w:pPr>
        <w:spacing w:line="570" w:lineRule="exact"/>
        <w:jc w:val="center"/>
        <w:rPr>
          <w:rFonts w:hint="eastAsia" w:hAnsi="华文中宋" w:eastAsia="华文中宋"/>
          <w:sz w:val="44"/>
          <w:szCs w:val="44"/>
        </w:rPr>
      </w:pPr>
      <w:bookmarkStart w:id="0" w:name="_GoBack"/>
      <w:r>
        <w:rPr>
          <w:rFonts w:eastAsia="华文中宋"/>
          <w:sz w:val="44"/>
          <w:szCs w:val="44"/>
        </w:rPr>
        <w:t>2020</w:t>
      </w:r>
      <w:r>
        <w:rPr>
          <w:rFonts w:hAnsi="华文中宋" w:eastAsia="华文中宋"/>
          <w:sz w:val="44"/>
          <w:szCs w:val="44"/>
        </w:rPr>
        <w:t>年上海市体育局决策咨询研究课题目录</w:t>
      </w:r>
      <w:bookmarkEnd w:id="0"/>
    </w:p>
    <w:p>
      <w:pPr>
        <w:spacing w:line="500" w:lineRule="exact"/>
        <w:rPr>
          <w:rFonts w:hint="eastAsia" w:eastAsia="华文中宋"/>
          <w:sz w:val="44"/>
          <w:szCs w:val="44"/>
        </w:rPr>
      </w:pPr>
    </w:p>
    <w:tbl>
      <w:tblPr>
        <w:tblStyle w:val="4"/>
        <w:tblW w:w="152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5812"/>
        <w:gridCol w:w="7176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2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一、重点课题（5项）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选题名称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研究重点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课题承接人确定方式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“十四五”时期上海体育发展战略研究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面临的国内外形势环境；全民健身、竞技体育、青少年体育、体育产业、体育赛事、体育文化、体育人才、体育科教、体育对外交流等领域发展任务和主要发展思路、政策举措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疫情防控常态化背景下上海体育发展对策研究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疫情对上海体育发展的影响、应对举措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上海体育市场事中事后监管研究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结合体育产业发展传统业态、新兴业态、高危项目业态的特点，从政府、社会和企业等角度，研究构建监管体系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上海发挥体育协会作用推进体育治理能力现代化研究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单项体育协会在推进上海体育治理体系和治理能力现代化中的作用、地位和举措、路径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上海全球著名体育城市建设纲要研究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发展方向、重要举措和发展路径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2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二、一般课题（20项）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选题名称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研究重点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课题承接人确定方式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上海推动长三角体育一体化发展研究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现状、问题和发展建议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上海建设国内外重要的体育资源配置中心研究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现状、问题和建设方向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上海加强体育文化建设研究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现状、问题和建设方向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上海基本公共体育服务体系研究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“十四五”时期上海基本公共体育服务标准、建设任务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上海推动“三大球”改革发展研究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“十四五”时期“三大球”发展面临的形势、任务和主要发展思路、政策举措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上海市居民体育锻炼水平及健康促进研究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现状、问题和建议路径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上海全民健身与全民健康深度融合研究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多方协同工作机制建设、发展路径和对策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“十四五”上海青少年体育发展指数研究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主要评价指标体系构建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在公园绿地居民住宅区建设儿童青少年健身设施研究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问题与对策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上海规范青少年体育培训市场机构研究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现状、问题和发展建议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选题名称</w:t>
            </w:r>
          </w:p>
        </w:tc>
        <w:tc>
          <w:tcPr>
            <w:tcW w:w="7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研究重点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课题承接人确定方式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上海青少年体育训练体系创新与实施路径研究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业余训练体系现状、问题和建议路径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上海青少年体质健康对体育选材的影响因子研究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指标体系构建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上海优化竞技体育项目布局研究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发展、挑战与对策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上海推动冰雪运动加快发展研究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冰雪运动、冰雪产业、大型冰雪场馆发展建议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上海推进“体医养结合”研究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“运动处方”、“医学健身”、“体养结合”的现状、问题与难点、对策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上海高端体育装备制造消费引领研究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提升高端体育装备研发制造能力、促进体育消费的发展对策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上海培育自主品牌体育赛事研究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现有上海本土原创赛事的分析、发展建议；培育壮大上海国际马拉松、电竞大师赛等自有品牌赛事的途径和建议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上海推动电竞产业健康发展研究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电竞产业集聚区建设、电竞人才培养体系、电竞赛事版权研究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上海推进体育场馆委托运营管理研究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公共体育场馆“所有权”和“经营权”改革方向，专业化社会化运营管理模式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上海加强体育产业基地建设和管理研究</w:t>
            </w:r>
          </w:p>
        </w:tc>
        <w:tc>
          <w:tcPr>
            <w:tcW w:w="71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统筹全市体育产业示范基地、运动休闲特色小镇、体育产业集聚区等资源，建设体育产业创新发展集聚区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公开招标</w:t>
            </w:r>
          </w:p>
        </w:tc>
      </w:tr>
    </w:tbl>
    <w:p>
      <w:pPr>
        <w:spacing w:line="570" w:lineRule="exact"/>
        <w:rPr>
          <w:szCs w:val="32"/>
        </w:rPr>
        <w:sectPr>
          <w:pgSz w:w="16840" w:h="11907" w:orient="landscape"/>
          <w:pgMar w:top="1814" w:right="851" w:bottom="1531" w:left="851" w:header="851" w:footer="992" w:gutter="0"/>
          <w:cols w:space="425" w:num="1"/>
          <w:docGrid w:type="lines" w:linePitch="552" w:charSpace="2421"/>
        </w:sectPr>
      </w:pPr>
    </w:p>
    <w:p>
      <w:pPr>
        <w:tabs>
          <w:tab w:val="left" w:pos="2093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F380F"/>
    <w:rsid w:val="207F380F"/>
    <w:rsid w:val="5C4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2020-06-17T13:17:00Z</dcterms:created>
  <dc:creator>Home</dc:creator>
  <cp:lastModifiedBy>Home</cp:lastModifiedBy>
  <dcterms:modified xsi:type="dcterms:W3CDTF">2020-06-17T13:18:30Z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