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0A" w:rsidRDefault="00F51E0A" w:rsidP="00F51E0A">
      <w:pPr>
        <w:widowControl/>
        <w:spacing w:after="15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Arial" w:hAnsi="Arial" w:cs="Arial"/>
          <w:b/>
          <w:bCs/>
          <w:color w:val="333333"/>
          <w:sz w:val="27"/>
          <w:szCs w:val="27"/>
        </w:rPr>
        <w:t>基于一个微分对策问题的机器学习能力定量评价</w:t>
      </w:r>
    </w:p>
    <w:p w:rsidR="00F51E0A" w:rsidRDefault="00F51E0A" w:rsidP="00F51E0A">
      <w:pPr>
        <w:widowControl/>
        <w:spacing w:after="150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F51E0A" w:rsidRPr="00F51E0A" w:rsidRDefault="00F51E0A" w:rsidP="003C0B33">
      <w:pPr>
        <w:widowControl/>
        <w:spacing w:after="150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由于用机器学习方法求解诸如最优控制、微分对策这样具有连续动作和状态的问题时，效率（效果/算力）较低，特殊的微分对策问题将是测试机器学习方法的竞争案例。</w:t>
      </w:r>
    </w:p>
    <w:p w:rsidR="00F51E0A" w:rsidRPr="00F51E0A" w:rsidRDefault="00F51E0A" w:rsidP="003C0B33">
      <w:pPr>
        <w:widowControl/>
        <w:ind w:firstLineChars="200"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一个古老的羊-犬博弈问题：羊在半径为R的圆形圈内</w:t>
      </w:r>
      <w:proofErr w:type="gramStart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具有定常速率</w:t>
      </w:r>
      <w:proofErr w:type="gramEnd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v和满足以下限制的任意转弯能力：逃逸路径上每一点与圆心的距离随时间单调不减。羊逃出</w:t>
      </w:r>
      <w:proofErr w:type="gramStart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圆形圈则胜</w:t>
      </w:r>
      <w:proofErr w:type="gramEnd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。犬沿着圆周</w:t>
      </w:r>
      <w:proofErr w:type="gramStart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以定常速率</w:t>
      </w:r>
      <w:proofErr w:type="gramEnd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V围堵以防止羊逃逸，任何时刻具有选择圆周的两个方向之一的能力。</w:t>
      </w:r>
    </w:p>
    <w:p w:rsidR="00F51E0A" w:rsidRPr="00F51E0A" w:rsidRDefault="00F51E0A" w:rsidP="00F51E0A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</w:p>
    <w:p w:rsidR="00F51E0A" w:rsidRPr="00F51E0A" w:rsidRDefault="00F51E0A" w:rsidP="00F51E0A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任务：</w:t>
      </w:r>
    </w:p>
    <w:p w:rsidR="00F51E0A" w:rsidRPr="00F51E0A" w:rsidRDefault="00F51E0A" w:rsidP="00F51E0A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 通过运动学精确建模求解犬的最优围堵策略；</w:t>
      </w:r>
    </w:p>
    <w:p w:rsidR="00F51E0A" w:rsidRPr="00F51E0A" w:rsidRDefault="00F51E0A" w:rsidP="00F51E0A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 假设犬以最优策略围堵，基于精确建模求解羊可以逃逸胜出的条件；</w:t>
      </w:r>
    </w:p>
    <w:p w:rsidR="00F51E0A" w:rsidRPr="00F51E0A" w:rsidRDefault="00F51E0A" w:rsidP="00A02815">
      <w:pPr>
        <w:widowControl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 假设</w:t>
      </w:r>
      <w:proofErr w:type="gramStart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羊理解</w:t>
      </w:r>
      <w:proofErr w:type="gramEnd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自己的能力、限制和躲避犬围堵而逃逸的目标，但不具备基于运动学的最优化决策知识，假设2</w:t>
      </w:r>
      <w:proofErr w:type="gramStart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中羊可以</w:t>
      </w:r>
      <w:proofErr w:type="gramEnd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逃逸的条件被满足，给出一种机器学习方法，使得</w:t>
      </w:r>
      <w:proofErr w:type="gramStart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羊通过</w:t>
      </w:r>
      <w:proofErr w:type="gramEnd"/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学习训练后实现逃逸；</w:t>
      </w:r>
    </w:p>
    <w:p w:rsidR="00F51E0A" w:rsidRPr="00F51E0A" w:rsidRDefault="00F51E0A" w:rsidP="00F51E0A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 设计一套评价体系，定量评价3中给出的机器学习方法的学习能力；</w:t>
      </w:r>
    </w:p>
    <w:p w:rsidR="00F51E0A" w:rsidRPr="00F51E0A" w:rsidRDefault="00F51E0A" w:rsidP="00F51E0A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5. 提出并定量评价更多的羊逃逸机器学习方法。</w:t>
      </w:r>
    </w:p>
    <w:p w:rsidR="00F32141" w:rsidRDefault="00F32141">
      <w:pPr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  </w:t>
      </w:r>
    </w:p>
    <w:p w:rsidR="00F32141" w:rsidRPr="00F32141" w:rsidRDefault="00F32141" w:rsidP="00F32141">
      <w:pPr>
        <w:autoSpaceDE w:val="0"/>
        <w:autoSpaceDN w:val="0"/>
        <w:adjustRightInd w:val="0"/>
        <w:ind w:firstLineChars="150" w:firstLine="316"/>
        <w:rPr>
          <w:rFonts w:ascii="宋体" w:eastAsia="宋体" w:cs="宋体" w:hint="eastAsia"/>
          <w:b/>
          <w:kern w:val="0"/>
          <w:szCs w:val="21"/>
        </w:rPr>
      </w:pP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请</w:t>
      </w:r>
      <w:r w:rsidRPr="00F32141">
        <w:rPr>
          <w:rFonts w:ascii="宋体" w:eastAsia="宋体" w:cs="宋体"/>
          <w:b/>
          <w:color w:val="FF0000"/>
          <w:kern w:val="0"/>
          <w:szCs w:val="21"/>
        </w:rPr>
        <w:t>参考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下面</w:t>
      </w:r>
      <w:r w:rsidRPr="00F32141">
        <w:rPr>
          <w:rFonts w:ascii="宋体" w:eastAsia="宋体" w:cs="宋体"/>
          <w:b/>
          <w:color w:val="FF0000"/>
          <w:kern w:val="0"/>
          <w:szCs w:val="21"/>
        </w:rPr>
        <w:t>相关文献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，建立羊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和</w:t>
      </w:r>
      <w:proofErr w:type="gramStart"/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犬</w:t>
      </w:r>
      <w:r w:rsidR="003E39B6">
        <w:rPr>
          <w:rFonts w:ascii="宋体" w:eastAsia="宋体" w:cs="宋体" w:hint="eastAsia"/>
          <w:b/>
          <w:color w:val="FF0000"/>
          <w:kern w:val="0"/>
          <w:szCs w:val="21"/>
        </w:rPr>
        <w:t>的</w:t>
      </w:r>
      <w:proofErr w:type="gramEnd"/>
      <w:r w:rsidR="003E39B6">
        <w:rPr>
          <w:rFonts w:ascii="宋体" w:eastAsia="宋体" w:cs="宋体" w:hint="eastAsia"/>
          <w:b/>
          <w:color w:val="FF0000"/>
          <w:kern w:val="0"/>
          <w:szCs w:val="21"/>
        </w:rPr>
        <w:t>相对运动模型，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在此基础上进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行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微分对策建模，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设计</w:t>
      </w:r>
      <w:r w:rsidRPr="00F32141">
        <w:rPr>
          <w:rFonts w:ascii="宋体" w:eastAsia="宋体" w:cs="宋体"/>
          <w:b/>
          <w:color w:val="FF0000"/>
          <w:kern w:val="0"/>
          <w:szCs w:val="21"/>
        </w:rPr>
        <w:t>相应的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算法</w:t>
      </w:r>
      <w:r w:rsidRPr="00F32141">
        <w:rPr>
          <w:rFonts w:ascii="宋体" w:eastAsia="宋体" w:cs="宋体"/>
          <w:b/>
          <w:color w:val="FF0000"/>
          <w:kern w:val="0"/>
          <w:szCs w:val="21"/>
        </w:rPr>
        <w:t>，</w:t>
      </w:r>
      <w:r w:rsidR="003E39B6" w:rsidRPr="00F32141">
        <w:rPr>
          <w:rFonts w:ascii="宋体" w:eastAsia="宋体" w:cs="宋体" w:hint="eastAsia"/>
          <w:b/>
          <w:color w:val="FF0000"/>
          <w:kern w:val="0"/>
          <w:szCs w:val="21"/>
        </w:rPr>
        <w:t>并</w:t>
      </w:r>
      <w:r w:rsidR="00EE25BC">
        <w:rPr>
          <w:rFonts w:ascii="宋体" w:eastAsia="宋体" w:cs="宋体"/>
          <w:b/>
          <w:color w:val="FF0000"/>
          <w:kern w:val="0"/>
          <w:szCs w:val="21"/>
        </w:rPr>
        <w:t>给出</w:t>
      </w:r>
      <w:r w:rsidRPr="00F32141">
        <w:rPr>
          <w:rFonts w:ascii="宋体" w:eastAsia="宋体" w:cs="宋体"/>
          <w:b/>
          <w:color w:val="FF0000"/>
          <w:kern w:val="0"/>
          <w:szCs w:val="21"/>
        </w:rPr>
        <w:t>数据进行仿真分析。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重点掌握数学</w:t>
      </w:r>
      <w:r w:rsidRPr="00F32141">
        <w:rPr>
          <w:rFonts w:ascii="宋体" w:eastAsia="宋体" w:cs="宋体"/>
          <w:b/>
          <w:color w:val="FF0000"/>
          <w:kern w:val="0"/>
          <w:szCs w:val="21"/>
        </w:rPr>
        <w:t>建模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方法</w:t>
      </w:r>
      <w:r w:rsidRPr="00F32141">
        <w:rPr>
          <w:rFonts w:ascii="宋体" w:eastAsia="宋体" w:cs="宋体"/>
          <w:b/>
          <w:color w:val="FF0000"/>
          <w:kern w:val="0"/>
          <w:szCs w:val="21"/>
        </w:rPr>
        <w:t>和步骤，提高撰写能力</w:t>
      </w:r>
      <w:r w:rsidRPr="00F32141">
        <w:rPr>
          <w:rFonts w:ascii="宋体" w:eastAsia="宋体" w:cs="宋体" w:hint="eastAsia"/>
          <w:b/>
          <w:color w:val="FF0000"/>
          <w:kern w:val="0"/>
          <w:szCs w:val="21"/>
        </w:rPr>
        <w:t>。</w:t>
      </w:r>
      <w:r w:rsidR="00EE25BC">
        <w:rPr>
          <w:rFonts w:ascii="宋体" w:eastAsia="宋体" w:cs="宋体" w:hint="eastAsia"/>
          <w:b/>
          <w:color w:val="FF0000"/>
          <w:kern w:val="0"/>
          <w:szCs w:val="21"/>
        </w:rPr>
        <w:t xml:space="preserve"> </w:t>
      </w:r>
    </w:p>
    <w:p w:rsidR="00F51E0A" w:rsidRDefault="00F51E0A">
      <w:pPr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</w:p>
    <w:p w:rsidR="00F32141" w:rsidRDefault="00F32141">
      <w:pPr>
        <w:rPr>
          <w:rFonts w:ascii="宋体" w:eastAsia="宋体" w:hAnsi="宋体" w:cs="宋体"/>
          <w:color w:val="333333"/>
          <w:kern w:val="0"/>
          <w:sz w:val="24"/>
          <w:szCs w:val="24"/>
        </w:rPr>
      </w:pPr>
      <w:bookmarkStart w:id="0" w:name="_GoBack"/>
      <w:bookmarkEnd w:id="0"/>
    </w:p>
    <w:p w:rsidR="00F51E0A" w:rsidRDefault="00F51E0A">
      <w:pPr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参考</w:t>
      </w:r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文献：</w:t>
      </w:r>
    </w:p>
    <w:p w:rsidR="002A6663" w:rsidRDefault="00F51E0A">
      <w:pPr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[1]</w:t>
      </w:r>
      <w:proofErr w:type="gramStart"/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王泉德</w:t>
      </w:r>
      <w:proofErr w:type="gramEnd"/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.机器学习及其在多Agent对策学习中的应用研究</w:t>
      </w:r>
      <w:r w:rsidRPr="00F51E0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[D].</w:t>
      </w:r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武汉大学,</w:t>
      </w:r>
      <w:r w:rsidRPr="00F51E0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2005</w:t>
      </w:r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.</w:t>
      </w:r>
    </w:p>
    <w:p w:rsidR="00F32141" w:rsidRDefault="00F51E0A">
      <w:pPr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[</w:t>
      </w:r>
      <w:r w:rsidR="00F32141">
        <w:rPr>
          <w:rFonts w:ascii="宋体" w:eastAsia="宋体" w:hAnsi="宋体" w:cs="宋体"/>
          <w:color w:val="333333"/>
          <w:kern w:val="0"/>
          <w:sz w:val="24"/>
          <w:szCs w:val="24"/>
        </w:rPr>
        <w:t>2</w:t>
      </w:r>
      <w:r w:rsidRPr="00F51E0A">
        <w:rPr>
          <w:rFonts w:ascii="宋体" w:eastAsia="宋体" w:hAnsi="宋体" w:cs="宋体"/>
          <w:color w:val="333333"/>
          <w:kern w:val="0"/>
          <w:sz w:val="24"/>
          <w:szCs w:val="24"/>
        </w:rPr>
        <w:t>]刘肇隆,宋耀,徐翊铭,范馨月.图注意力网络的微分博弈追逃问题最优策略[J/OL].计算机工程与应用:1-8[2022-05-24].</w:t>
      </w:r>
    </w:p>
    <w:p w:rsidR="00F51E0A" w:rsidRDefault="00F32141" w:rsidP="00F32141">
      <w:pPr>
        <w:ind w:firstLineChars="150" w:firstLine="360"/>
        <w:rPr>
          <w:rFonts w:ascii="宋体" w:eastAsia="宋体" w:hAnsi="宋体" w:cs="宋体"/>
          <w:color w:val="333333"/>
          <w:kern w:val="0"/>
          <w:sz w:val="24"/>
          <w:szCs w:val="24"/>
        </w:rPr>
      </w:pPr>
      <w:hyperlink r:id="rId4" w:history="1">
        <w:r w:rsidRPr="00B64D07">
          <w:rPr>
            <w:rStyle w:val="a4"/>
            <w:rFonts w:ascii="宋体" w:eastAsia="宋体" w:hAnsi="宋体" w:cs="宋体"/>
            <w:kern w:val="0"/>
            <w:sz w:val="24"/>
            <w:szCs w:val="24"/>
          </w:rPr>
          <w:t>http://kns.cnki.net/kcms/detail/11.2127.tp.20220322.2019.014.html</w:t>
        </w:r>
      </w:hyperlink>
    </w:p>
    <w:p w:rsidR="003E39B6" w:rsidRDefault="00F32141" w:rsidP="00F32141">
      <w:pPr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32141">
        <w:rPr>
          <w:rFonts w:ascii="宋体" w:eastAsia="宋体" w:hAnsi="宋体" w:cs="宋体"/>
          <w:color w:val="333333"/>
          <w:kern w:val="0"/>
          <w:sz w:val="24"/>
          <w:szCs w:val="24"/>
        </w:rPr>
        <w:t>[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3</w:t>
      </w:r>
      <w:r w:rsidRPr="00F32141">
        <w:rPr>
          <w:rFonts w:ascii="宋体" w:eastAsia="宋体" w:hAnsi="宋体" w:cs="宋体"/>
          <w:color w:val="333333"/>
          <w:kern w:val="0"/>
          <w:sz w:val="24"/>
          <w:szCs w:val="24"/>
        </w:rPr>
        <w:t>]胡艳艳,张莉,夏辉,张乃文,</w:t>
      </w:r>
      <w:proofErr w:type="gramStart"/>
      <w:r w:rsidRPr="00F32141">
        <w:rPr>
          <w:rFonts w:ascii="宋体" w:eastAsia="宋体" w:hAnsi="宋体" w:cs="宋体"/>
          <w:color w:val="333333"/>
          <w:kern w:val="0"/>
          <w:sz w:val="24"/>
          <w:szCs w:val="24"/>
        </w:rPr>
        <w:t>鄢</w:t>
      </w:r>
      <w:proofErr w:type="gramEnd"/>
      <w:r w:rsidRPr="00F32141">
        <w:rPr>
          <w:rFonts w:ascii="宋体" w:eastAsia="宋体" w:hAnsi="宋体" w:cs="宋体"/>
          <w:color w:val="333333"/>
          <w:kern w:val="0"/>
          <w:sz w:val="24"/>
          <w:szCs w:val="24"/>
        </w:rPr>
        <w:t>镕易.不完全信息下基于微分对策的机动目标协同捕获[J/OL].航空学报:1-12[2022-05-24].</w:t>
      </w:r>
    </w:p>
    <w:p w:rsidR="00F32141" w:rsidRPr="003E39B6" w:rsidRDefault="00F32141" w:rsidP="003E39B6">
      <w:pPr>
        <w:ind w:firstLineChars="200" w:firstLine="420"/>
        <w:rPr>
          <w:rStyle w:val="a4"/>
        </w:rPr>
      </w:pPr>
      <w:r w:rsidRPr="003E39B6">
        <w:rPr>
          <w:rStyle w:val="a4"/>
        </w:rPr>
        <w:t>http://kns.cnki.net/kcms/detail/11.1929.V.20220330.2129.006.html</w:t>
      </w:r>
    </w:p>
    <w:p w:rsidR="00F32141" w:rsidRPr="00F51E0A" w:rsidRDefault="00F32141" w:rsidP="00F32141">
      <w:pPr>
        <w:ind w:firstLineChars="150" w:firstLine="36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</w:p>
    <w:sectPr w:rsidR="00F32141" w:rsidRPr="00F51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A3"/>
    <w:rsid w:val="002A6663"/>
    <w:rsid w:val="003C0B33"/>
    <w:rsid w:val="003E39B6"/>
    <w:rsid w:val="00A02815"/>
    <w:rsid w:val="00C03FA3"/>
    <w:rsid w:val="00EE25BC"/>
    <w:rsid w:val="00F32141"/>
    <w:rsid w:val="00F5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D62F"/>
  <w15:chartTrackingRefBased/>
  <w15:docId w15:val="{46BBD9BE-78F8-48F9-8D33-5645C5EB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E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32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ns.cnki.net/kcms/detail/11.2127.tp.20220322.2019.014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liusheng</dc:creator>
  <cp:keywords/>
  <dc:description/>
  <cp:lastModifiedBy>liusheng</cp:lastModifiedBy>
  <cp:revision>6</cp:revision>
  <dcterms:created xsi:type="dcterms:W3CDTF">2022-05-24T12:11:00Z</dcterms:created>
  <dcterms:modified xsi:type="dcterms:W3CDTF">2022-05-24T12:14:00Z</dcterms:modified>
</cp:coreProperties>
</file>